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76"/>
        <w:gridCol w:w="1607"/>
        <w:gridCol w:w="1466"/>
        <w:gridCol w:w="641"/>
        <w:gridCol w:w="641"/>
        <w:gridCol w:w="641"/>
        <w:gridCol w:w="642"/>
        <w:gridCol w:w="642"/>
        <w:gridCol w:w="642"/>
        <w:gridCol w:w="544"/>
        <w:gridCol w:w="642"/>
        <w:gridCol w:w="642"/>
        <w:gridCol w:w="642"/>
        <w:gridCol w:w="642"/>
        <w:gridCol w:w="687"/>
        <w:gridCol w:w="687"/>
        <w:gridCol w:w="687"/>
        <w:gridCol w:w="650"/>
        <w:gridCol w:w="648"/>
        <w:gridCol w:w="647"/>
      </w:tblGrid>
      <w:tr w:rsidR="00333CE0" w:rsidRPr="003433EF" w:rsidTr="006F6B34">
        <w:trPr>
          <w:jc w:val="center"/>
        </w:trPr>
        <w:tc>
          <w:tcPr>
            <w:tcW w:w="576" w:type="dxa"/>
            <w:vMerge w:val="restart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0967" w:type="dxa"/>
            <w:gridSpan w:val="17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333CE0" w:rsidRPr="005F1005" w:rsidTr="006F6B34">
        <w:trPr>
          <w:jc w:val="center"/>
        </w:trPr>
        <w:tc>
          <w:tcPr>
            <w:tcW w:w="576" w:type="dxa"/>
            <w:vMerge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</w:p>
        </w:tc>
        <w:tc>
          <w:tcPr>
            <w:tcW w:w="3207" w:type="dxa"/>
            <w:gridSpan w:val="5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28" w:type="dxa"/>
            <w:gridSpan w:val="3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26" w:type="dxa"/>
            <w:gridSpan w:val="3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45" w:type="dxa"/>
            <w:gridSpan w:val="3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333CE0" w:rsidRPr="003433EF" w:rsidTr="006F6B34">
        <w:trPr>
          <w:jc w:val="center"/>
        </w:trPr>
        <w:tc>
          <w:tcPr>
            <w:tcW w:w="576" w:type="dxa"/>
            <w:vMerge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41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284" w:type="dxa"/>
            <w:gridSpan w:val="2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44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50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48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4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333CE0" w:rsidRPr="003433EF" w:rsidTr="006F6B34">
        <w:trPr>
          <w:jc w:val="center"/>
        </w:trPr>
        <w:tc>
          <w:tcPr>
            <w:tcW w:w="576" w:type="dxa"/>
            <w:vMerge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41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41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44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50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48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4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333CE0" w:rsidRPr="003433EF" w:rsidTr="006F6B34">
        <w:trPr>
          <w:jc w:val="center"/>
        </w:trPr>
        <w:tc>
          <w:tcPr>
            <w:tcW w:w="576" w:type="dxa"/>
            <w:vMerge w:val="restart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152</w:t>
            </w:r>
          </w:p>
        </w:tc>
        <w:tc>
          <w:tcPr>
            <w:tcW w:w="1607" w:type="dxa"/>
            <w:vMerge w:val="restart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150</w:t>
            </w:r>
          </w:p>
        </w:tc>
        <w:tc>
          <w:tcPr>
            <w:tcW w:w="1282" w:type="dxa"/>
            <w:gridSpan w:val="2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41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284" w:type="dxa"/>
            <w:gridSpan w:val="2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65.6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44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93.3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61.3</w:t>
            </w:r>
          </w:p>
        </w:tc>
        <w:tc>
          <w:tcPr>
            <w:tcW w:w="68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94.4</w:t>
            </w:r>
          </w:p>
        </w:tc>
        <w:tc>
          <w:tcPr>
            <w:tcW w:w="68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96.9</w:t>
            </w:r>
          </w:p>
        </w:tc>
        <w:tc>
          <w:tcPr>
            <w:tcW w:w="68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87.2</w:t>
            </w:r>
          </w:p>
        </w:tc>
        <w:tc>
          <w:tcPr>
            <w:tcW w:w="650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94.4</w:t>
            </w:r>
          </w:p>
        </w:tc>
        <w:tc>
          <w:tcPr>
            <w:tcW w:w="648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93.3</w:t>
            </w:r>
          </w:p>
        </w:tc>
        <w:tc>
          <w:tcPr>
            <w:tcW w:w="64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94.9</w:t>
            </w:r>
          </w:p>
        </w:tc>
      </w:tr>
      <w:tr w:rsidR="00333CE0" w:rsidRPr="003433EF" w:rsidTr="006F6B34">
        <w:trPr>
          <w:jc w:val="center"/>
        </w:trPr>
        <w:tc>
          <w:tcPr>
            <w:tcW w:w="576" w:type="dxa"/>
            <w:vMerge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41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41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65.6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65.6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44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93.3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2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61.3</w:t>
            </w:r>
          </w:p>
        </w:tc>
        <w:tc>
          <w:tcPr>
            <w:tcW w:w="68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94.4</w:t>
            </w:r>
          </w:p>
        </w:tc>
        <w:tc>
          <w:tcPr>
            <w:tcW w:w="68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96.9</w:t>
            </w:r>
          </w:p>
        </w:tc>
        <w:tc>
          <w:tcPr>
            <w:tcW w:w="68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87.2</w:t>
            </w:r>
          </w:p>
        </w:tc>
        <w:tc>
          <w:tcPr>
            <w:tcW w:w="650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94.4</w:t>
            </w:r>
          </w:p>
        </w:tc>
        <w:tc>
          <w:tcPr>
            <w:tcW w:w="648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93.3</w:t>
            </w:r>
          </w:p>
        </w:tc>
        <w:tc>
          <w:tcPr>
            <w:tcW w:w="647" w:type="dxa"/>
            <w:vAlign w:val="center"/>
          </w:tcPr>
          <w:p w:rsidR="00333CE0" w:rsidRPr="003433EF" w:rsidRDefault="00333CE0" w:rsidP="006F6B34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94.9</w:t>
            </w:r>
          </w:p>
        </w:tc>
      </w:tr>
    </w:tbl>
    <w:p w:rsidR="00333CE0" w:rsidRPr="003433EF" w:rsidRDefault="00333CE0" w:rsidP="00333CE0">
      <w:pPr>
        <w:jc w:val="both"/>
        <w:rPr>
          <w:sz w:val="18"/>
          <w:szCs w:val="18"/>
        </w:rPr>
      </w:pPr>
      <w:r w:rsidRPr="003433EF">
        <w:rPr>
          <w:sz w:val="18"/>
          <w:szCs w:val="18"/>
        </w:rPr>
        <w:t xml:space="preserve">Основные недостатки:   Качество содержания материалов информационного стенда ниже среднего уровня.      </w:t>
      </w:r>
    </w:p>
    <w:p w:rsidR="00333CE0" w:rsidRPr="003433EF" w:rsidRDefault="00333CE0" w:rsidP="00333CE0">
      <w:pPr>
        <w:jc w:val="both"/>
        <w:rPr>
          <w:sz w:val="18"/>
          <w:szCs w:val="18"/>
        </w:rPr>
      </w:pPr>
      <w:r w:rsidRPr="003433EF">
        <w:rPr>
          <w:sz w:val="18"/>
          <w:szCs w:val="18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организации. Ниже среднего уровня удовлетворенность содержанием материалов информационного стенда. </w:t>
      </w:r>
    </w:p>
    <w:p w:rsidR="00333CE0" w:rsidRPr="003433EF" w:rsidRDefault="00333CE0" w:rsidP="00333CE0">
      <w:pPr>
        <w:jc w:val="both"/>
        <w:rPr>
          <w:sz w:val="18"/>
          <w:szCs w:val="18"/>
        </w:rPr>
      </w:pPr>
      <w:r w:rsidRPr="003433EF">
        <w:rPr>
          <w:sz w:val="18"/>
          <w:szCs w:val="18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Повысить качество информации, размещенной на информационных стендах.   Повышать комфортность условий, в которых осуществляется образовательная деятельность.  Улучшать условия доступности для инвалидов территории и помещений образовательной организации. 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333CE0" w:rsidRPr="003433EF" w:rsidRDefault="00333CE0" w:rsidP="00333CE0">
      <w:pPr>
        <w:rPr>
          <w:sz w:val="18"/>
          <w:szCs w:val="18"/>
        </w:rPr>
      </w:pPr>
      <w:r w:rsidRPr="003433EF">
        <w:rPr>
          <w:sz w:val="18"/>
          <w:szCs w:val="18"/>
        </w:rPr>
        <w:br w:type="page"/>
      </w:r>
    </w:p>
    <w:sectPr w:rsidR="00333CE0" w:rsidRPr="003433EF" w:rsidSect="00333C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CE0"/>
    <w:rsid w:val="0033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E0"/>
    <w:pPr>
      <w:spacing w:after="0" w:line="240" w:lineRule="auto"/>
    </w:pPr>
    <w:rPr>
      <w:rFonts w:ascii="Times New Roman" w:hAnsi="Times New Roman"/>
      <w:sz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2019-12-25T07:39:00Z</dcterms:created>
  <dcterms:modified xsi:type="dcterms:W3CDTF">2019-12-25T07:40:00Z</dcterms:modified>
</cp:coreProperties>
</file>