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0" w:type="dxa"/>
        <w:tblInd w:w="9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710"/>
      </w:tblGrid>
      <w:tr w:rsidR="00CE41B7" w:rsidRPr="00CE41B7" w:rsidTr="00CE41B7">
        <w:tc>
          <w:tcPr>
            <w:tcW w:w="5000" w:type="pct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E41B7" w:rsidRPr="00A80A14" w:rsidRDefault="00CE41B7" w:rsidP="00CE41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892D"/>
                <w:sz w:val="40"/>
                <w:szCs w:val="40"/>
              </w:rPr>
            </w:pPr>
            <w:r w:rsidRPr="00A80A14">
              <w:rPr>
                <w:rFonts w:ascii="Tahoma" w:eastAsia="Times New Roman" w:hAnsi="Tahoma" w:cs="Tahoma"/>
                <w:b/>
                <w:bCs/>
                <w:color w:val="5D892D"/>
                <w:sz w:val="40"/>
                <w:szCs w:val="40"/>
              </w:rPr>
              <w:t>Консультация для родителей "Профилактика</w:t>
            </w:r>
            <w:r w:rsidR="00A80A14">
              <w:rPr>
                <w:rFonts w:ascii="Tahoma" w:eastAsia="Times New Roman" w:hAnsi="Tahoma" w:cs="Tahoma"/>
                <w:b/>
                <w:bCs/>
                <w:color w:val="5D892D"/>
                <w:sz w:val="40"/>
                <w:szCs w:val="40"/>
              </w:rPr>
              <w:t xml:space="preserve"> и коррекция </w:t>
            </w:r>
            <w:r w:rsidRPr="00A80A14">
              <w:rPr>
                <w:rFonts w:ascii="Tahoma" w:eastAsia="Times New Roman" w:hAnsi="Tahoma" w:cs="Tahoma"/>
                <w:b/>
                <w:bCs/>
                <w:color w:val="5D892D"/>
                <w:sz w:val="40"/>
                <w:szCs w:val="40"/>
              </w:rPr>
              <w:t xml:space="preserve"> плоскостопия</w:t>
            </w:r>
            <w:r w:rsidR="00A80A14">
              <w:rPr>
                <w:rFonts w:ascii="Tahoma" w:eastAsia="Times New Roman" w:hAnsi="Tahoma" w:cs="Tahoma"/>
                <w:b/>
                <w:bCs/>
                <w:color w:val="5D892D"/>
                <w:sz w:val="40"/>
                <w:szCs w:val="40"/>
              </w:rPr>
              <w:t xml:space="preserve"> у детей дошкольного возраста</w:t>
            </w:r>
            <w:r w:rsidRPr="00A80A14">
              <w:rPr>
                <w:rFonts w:ascii="Tahoma" w:eastAsia="Times New Roman" w:hAnsi="Tahoma" w:cs="Tahoma"/>
                <w:b/>
                <w:bCs/>
                <w:color w:val="5D892D"/>
                <w:sz w:val="40"/>
                <w:szCs w:val="40"/>
              </w:rPr>
              <w:t>"</w:t>
            </w:r>
          </w:p>
        </w:tc>
      </w:tr>
    </w:tbl>
    <w:p w:rsidR="00CE41B7" w:rsidRPr="00CE41B7" w:rsidRDefault="00CE41B7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7710" w:type="dxa"/>
        <w:tblInd w:w="9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710"/>
      </w:tblGrid>
      <w:tr w:rsidR="00CE41B7" w:rsidRPr="00CE41B7" w:rsidTr="00CE41B7">
        <w:tc>
          <w:tcPr>
            <w:tcW w:w="0" w:type="auto"/>
            <w:hideMark/>
          </w:tcPr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Плоскостопие</w:t>
            </w:r>
            <w:r w:rsidRPr="00CE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это деформация стопы, заключающаяся в уменьшении высоты продольных сводов в сочетании с пронацией пятки и супинацией переднего отдела стопы.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Пронация - такой поворот стопы, при котором внутренний край опускается, а наружный - приподнимается. При супинации, наоборот, приподнимается. Таким образом, при плоскостопии под влиянием патологических факторов происходит скручивание стопы по оси с резким уменьшением ее сводов. В связи с этим во время стояния и ходьбы основная нагрузка приходится на уплощенный край стоп, при значительной утрате их рессорных свойств.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стопы отвечает двумя основным требованиям: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удерживать вес тела при нагрузке на ноги;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Амортизировать толчки, возникающие при ходьбе, беге.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строению стопу сравнивают со сводом, различая продольный свод и поперечный свод в области переднего отдела стопы. Стопа, кроме того, по форме напоминает отрезок изогнутой пружинящей спирали. Спиралеобразная форма обеспечивает динамическую функцию стопы, ее рессорные свойства. В процессе нагрузки на ноги стопа расширяется, принимает </w:t>
            </w:r>
            <w:proofErr w:type="gramStart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развернутую</w:t>
            </w:r>
            <w:proofErr w:type="gramEnd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форму, а затем под влиянием тяг мышц и благодаря эластичности связочного аппарата принимает первоначальный вид. Таким образом, функциональная способность стоп определяется состоянием связочного аппарата и мышц, сухожилия которых принимает участие в укреплении ее костных элементов. Особенно важна функция связок, натянутых вдоль продольной оси стопы, расположенных в поперечном направлении. Натяжение связочного аппарата определяется активным напряжением мускулатуры, благодаря чему поддерживается нормальная форма стопы. Особенно большую роль играет функция задней большеберцовой мышцы, сухожилие которая, прикрепляясь к нескольким костям.</w:t>
            </w:r>
          </w:p>
          <w:p w:rsidR="008012F4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правильной осанки и красивой походки большую роль играет правильное формирование голеностопного сустава. Любое нарушение в области этого сустава может отрицательно повлиять на походку, осанку ребёнка. Вот почему важно, чтобы инструктора ФИЗО хорошо знали особенности развития и формирования </w:t>
            </w:r>
            <w:proofErr w:type="spellStart"/>
            <w:proofErr w:type="gramStart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двигательного</w:t>
            </w:r>
            <w:proofErr w:type="gramEnd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аппарата, приемы и способы профилактики и устранения некоторых деформаций. Наиболее распространенной деформацией </w:t>
            </w:r>
            <w:proofErr w:type="spellStart"/>
            <w:proofErr w:type="gramStart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двигательного</w:t>
            </w:r>
            <w:proofErr w:type="gramEnd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у детей 2-7 лет является плоскостопие. При этом ноги ребенка ограничивается их подвижность.</w:t>
            </w:r>
          </w:p>
          <w:p w:rsidR="008012F4" w:rsidRDefault="008012F4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СОВЕТЫ ПО ПРОФИЛАКТИКЕ ПЛОСКОСТПИЯ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Побуждайте грудного младенца ползать как можно больше;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грудного возраста нельзя рано ставить на ноги, обучать без поддержки;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гимнастике и массаже грудничков обращайте внимание на укрепление связок и мышц стопы и голени;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Благотворно влияет на формирование стопы ранее плавание;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полезны ежедневные сначала теплые (36° - 37°), а затем прохладные ножные ванночки на 10-15 минут. После ванночки надо сделать массаж и гимнастику ног, насухо вытерев их и смазав питательным кремом;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Вырабатывайте у детей навыки правильной осанки и походку без излишнего разведения ног;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 укрепляет стопы ходьба босиком по рыхлой почве, песку, гальке, скошенной траве, ребристой доске, по бревну, по поролоновому матрацу;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Выбирайте обувь для малыша с твердой подошвой, с небольшим каблучком и шнуровкой и обязательно соответствующего размера, а не на вырост. Обувь с плоской подошвой, мягкие, особенно резиновые, тапочки, валенки вредны для ног;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рекомендуется длительная ходьба босиком или в обуви с мягкой подошвой на утоптанной почве, камня, асфальту;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 в помещении находиться подолгу в утепленной обуви;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Старайтесь, чтобы ребенок избегал длительного стояния (особенно с сильно разведенными стопами) и отягощения большими грузами;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же вашему ребенку приходиться долго стоять, полезно для снижения утомления время нагрузки на наружный край стопы (косолапить);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появлении чувства утомления в ногах, при неприятных ощущениях в мышцах голени или в стопе ребенку нужно сделать массаж (</w:t>
            </w:r>
            <w:proofErr w:type="spellStart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) голени и стопы. Его надо проводить и перед гимнастикой;</w:t>
            </w:r>
          </w:p>
          <w:p w:rsidR="00CE41B7" w:rsidRPr="00CE41B7" w:rsidRDefault="00CE41B7" w:rsidP="00CE41B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выраженном плоскостопии и упорных болях в голенях и стопах в обувь надо вкладывать стельки - супинаторы, поддерживающие свод стопы, в некоторых случаях, по совету врача - ортопеда, для ребенка заказывается специальная обувь.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для профилактики плоскостопия.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игры с ходьбой на наружных краях стоп и на носках, со сгибанием пальцев ног, захватывание пальцами ног различных предметов, приседание носки внутрь (пятки разведены).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«Ну-ка донеси»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зале дети сидят на стульях, у каждого ребенка под ногами простынка. Нужно захватить пальцами одной ноги эту простынку и, </w:t>
            </w:r>
            <w:proofErr w:type="gramStart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разу</w:t>
            </w:r>
            <w:proofErr w:type="gramEnd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уронив ее, дотащить любыми способами (скача на одной ноге или на четвереньках) до противоположного конца зала. То же повторить </w:t>
            </w: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другой ногой.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«Ловкие ноги»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сидят на полу, руки за туловищем, кистями опираются о пол. Между широко расставленными ногами палка. У ее конца справа носовой платок. Нужно взять пальцами правой ноги и перенести </w:t>
            </w:r>
            <w:proofErr w:type="gramStart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левой, не задев палки. Правую ногу перевести в И.п., потом взять платок пальцами левой ноги и перенести его вправо от палки.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усложнить: перенести обе ноги с платком вправо и влево, выигрывает тот, кто сделал упражнение, не задев платком палки. Выполняя упражнение, можно приговаривать: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платок возьму ногой,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Поднесу его </w:t>
            </w:r>
            <w:proofErr w:type="gramStart"/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другой,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несу, несу, не сплю,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Палку я не зацеплю.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«Великан и карлик»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упражнения, описанные ниже, проводятся в общем комплексе по команде инструктора. Победителями являются дети, которые, не сбиваясь, наиболее четко и красиво выполняют упражнения. Инструктор обязательно должен отметить детей, которые правильно выполняют игровые упражнения.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«Великан» - ходить, приподнимаясь на носки, как можно выше.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«Карлик» - ходить, согнув ноги в коленях.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- большой» - по сигналу, как можно ниже присесть, а затем быстро выпрямится.</w:t>
            </w:r>
          </w:p>
          <w:p w:rsidR="00CE41B7" w:rsidRPr="00CE41B7" w:rsidRDefault="00CE41B7" w:rsidP="00CE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B7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«Лошадь» - двигаться по кругу, подражая ходу лошади, в различных темпах: шагом, рысью, галопом.</w:t>
            </w:r>
          </w:p>
        </w:tc>
      </w:tr>
    </w:tbl>
    <w:p w:rsidR="00CE41B7" w:rsidRDefault="00CE41B7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CE41B7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0D68" w:rsidRDefault="00F70D68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8012F4" w:rsidRDefault="008012F4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8012F4" w:rsidRDefault="008012F4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A80A14" w:rsidRPr="00CF61BF" w:rsidRDefault="00A80A14" w:rsidP="008012F4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</w:p>
    <w:p w:rsidR="00A80A14" w:rsidRPr="00CF61BF" w:rsidRDefault="00A80A14" w:rsidP="008012F4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</w:p>
    <w:p w:rsidR="00A80A14" w:rsidRPr="00CF61BF" w:rsidRDefault="00A80A14" w:rsidP="008012F4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</w:p>
    <w:p w:rsidR="00A80A14" w:rsidRPr="00CF61BF" w:rsidRDefault="00A80A14" w:rsidP="008012F4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</w:p>
    <w:p w:rsidR="00A80A14" w:rsidRDefault="00A80A14" w:rsidP="00CE41B7">
      <w:pPr>
        <w:shd w:val="clear" w:color="auto" w:fill="FFFFFF"/>
        <w:spacing w:after="150" w:line="270" w:lineRule="atLeast"/>
        <w:rPr>
          <w:sz w:val="36"/>
          <w:szCs w:val="36"/>
        </w:rPr>
      </w:pPr>
    </w:p>
    <w:p w:rsidR="00A80A14" w:rsidRDefault="00A80A14" w:rsidP="00CE41B7">
      <w:pPr>
        <w:shd w:val="clear" w:color="auto" w:fill="FFFFFF"/>
        <w:spacing w:after="150" w:line="270" w:lineRule="atLeast"/>
        <w:rPr>
          <w:sz w:val="36"/>
          <w:szCs w:val="36"/>
        </w:rPr>
      </w:pPr>
    </w:p>
    <w:p w:rsidR="00A80A14" w:rsidRDefault="00A80A14" w:rsidP="00CE41B7">
      <w:pPr>
        <w:shd w:val="clear" w:color="auto" w:fill="FFFFFF"/>
        <w:spacing w:after="150" w:line="270" w:lineRule="atLeast"/>
        <w:rPr>
          <w:sz w:val="36"/>
          <w:szCs w:val="36"/>
        </w:rPr>
      </w:pPr>
    </w:p>
    <w:p w:rsidR="00A80A14" w:rsidRDefault="00A80A14" w:rsidP="00CE41B7">
      <w:pPr>
        <w:shd w:val="clear" w:color="auto" w:fill="FFFFFF"/>
        <w:spacing w:after="150" w:line="270" w:lineRule="atLeast"/>
        <w:rPr>
          <w:sz w:val="36"/>
          <w:szCs w:val="36"/>
        </w:rPr>
      </w:pPr>
    </w:p>
    <w:p w:rsidR="00A80A14" w:rsidRDefault="00A80A14" w:rsidP="00CE41B7">
      <w:pPr>
        <w:shd w:val="clear" w:color="auto" w:fill="FFFFFF"/>
        <w:spacing w:after="150" w:line="270" w:lineRule="atLeast"/>
        <w:rPr>
          <w:sz w:val="36"/>
          <w:szCs w:val="36"/>
        </w:rPr>
      </w:pPr>
    </w:p>
    <w:p w:rsidR="00A80A14" w:rsidRDefault="00A80A14" w:rsidP="00CE41B7">
      <w:pPr>
        <w:shd w:val="clear" w:color="auto" w:fill="FFFFFF"/>
        <w:spacing w:after="150" w:line="270" w:lineRule="atLeast"/>
        <w:rPr>
          <w:sz w:val="36"/>
          <w:szCs w:val="36"/>
        </w:rPr>
      </w:pPr>
    </w:p>
    <w:p w:rsidR="00A80A14" w:rsidRDefault="00A80A14" w:rsidP="00CE41B7">
      <w:pPr>
        <w:shd w:val="clear" w:color="auto" w:fill="FFFFFF"/>
        <w:spacing w:after="150" w:line="270" w:lineRule="atLeast"/>
        <w:rPr>
          <w:sz w:val="36"/>
          <w:szCs w:val="36"/>
        </w:rPr>
      </w:pPr>
    </w:p>
    <w:p w:rsidR="00A80A14" w:rsidRDefault="00A80A14" w:rsidP="00CE41B7">
      <w:pPr>
        <w:shd w:val="clear" w:color="auto" w:fill="FFFFFF"/>
        <w:spacing w:after="150" w:line="270" w:lineRule="atLeast"/>
        <w:rPr>
          <w:sz w:val="36"/>
          <w:szCs w:val="36"/>
        </w:rPr>
      </w:pPr>
    </w:p>
    <w:p w:rsidR="00A80A14" w:rsidRPr="00961E49" w:rsidRDefault="00A80A14" w:rsidP="00CE41B7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A80A14" w:rsidRPr="00961E49" w:rsidSect="002E5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572"/>
    <w:multiLevelType w:val="multilevel"/>
    <w:tmpl w:val="06D6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81856"/>
    <w:multiLevelType w:val="multilevel"/>
    <w:tmpl w:val="B62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06D66"/>
    <w:multiLevelType w:val="multilevel"/>
    <w:tmpl w:val="6BDC4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F85B0B"/>
    <w:multiLevelType w:val="multilevel"/>
    <w:tmpl w:val="F15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43E34"/>
    <w:multiLevelType w:val="multilevel"/>
    <w:tmpl w:val="12549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A745D9"/>
    <w:multiLevelType w:val="multilevel"/>
    <w:tmpl w:val="D12AE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CD97E51"/>
    <w:multiLevelType w:val="multilevel"/>
    <w:tmpl w:val="745A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60A71"/>
    <w:multiLevelType w:val="multilevel"/>
    <w:tmpl w:val="636A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F3C66"/>
    <w:multiLevelType w:val="multilevel"/>
    <w:tmpl w:val="B736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32736"/>
    <w:multiLevelType w:val="multilevel"/>
    <w:tmpl w:val="ED0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828A9"/>
    <w:multiLevelType w:val="multilevel"/>
    <w:tmpl w:val="42FC3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495046B"/>
    <w:multiLevelType w:val="multilevel"/>
    <w:tmpl w:val="6E4C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47D00"/>
    <w:multiLevelType w:val="multilevel"/>
    <w:tmpl w:val="827C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E3E56"/>
    <w:multiLevelType w:val="multilevel"/>
    <w:tmpl w:val="61927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23F2BBB"/>
    <w:multiLevelType w:val="multilevel"/>
    <w:tmpl w:val="D3B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559A9"/>
    <w:multiLevelType w:val="multilevel"/>
    <w:tmpl w:val="FEB89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C43637F"/>
    <w:multiLevelType w:val="multilevel"/>
    <w:tmpl w:val="7BD4D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E623780"/>
    <w:multiLevelType w:val="multilevel"/>
    <w:tmpl w:val="AC9A1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2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B93"/>
    <w:rsid w:val="00022CA6"/>
    <w:rsid w:val="00070DD6"/>
    <w:rsid w:val="001E4B83"/>
    <w:rsid w:val="001F43EA"/>
    <w:rsid w:val="00224094"/>
    <w:rsid w:val="002E5ABD"/>
    <w:rsid w:val="00307757"/>
    <w:rsid w:val="003128FF"/>
    <w:rsid w:val="00462119"/>
    <w:rsid w:val="00464A4D"/>
    <w:rsid w:val="00500507"/>
    <w:rsid w:val="00574E74"/>
    <w:rsid w:val="00624B93"/>
    <w:rsid w:val="00663C37"/>
    <w:rsid w:val="008012F4"/>
    <w:rsid w:val="00886444"/>
    <w:rsid w:val="0089098F"/>
    <w:rsid w:val="008A5824"/>
    <w:rsid w:val="00961E49"/>
    <w:rsid w:val="00981CE9"/>
    <w:rsid w:val="00A50710"/>
    <w:rsid w:val="00A514F2"/>
    <w:rsid w:val="00A80A14"/>
    <w:rsid w:val="00A83EA6"/>
    <w:rsid w:val="00AB430C"/>
    <w:rsid w:val="00CA168C"/>
    <w:rsid w:val="00CE41B7"/>
    <w:rsid w:val="00CF61BF"/>
    <w:rsid w:val="00D7500D"/>
    <w:rsid w:val="00D81B21"/>
    <w:rsid w:val="00E00653"/>
    <w:rsid w:val="00E87BE4"/>
    <w:rsid w:val="00EA2DC2"/>
    <w:rsid w:val="00ED1192"/>
    <w:rsid w:val="00EF3952"/>
    <w:rsid w:val="00F22048"/>
    <w:rsid w:val="00F51BC6"/>
    <w:rsid w:val="00F7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07"/>
  </w:style>
  <w:style w:type="paragraph" w:styleId="1">
    <w:name w:val="heading 1"/>
    <w:basedOn w:val="a"/>
    <w:next w:val="a"/>
    <w:link w:val="10"/>
    <w:uiPriority w:val="9"/>
    <w:qFormat/>
    <w:rsid w:val="00A80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E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1B7"/>
    <w:rPr>
      <w:b/>
      <w:bCs/>
    </w:rPr>
  </w:style>
  <w:style w:type="character" w:styleId="a5">
    <w:name w:val="Emphasis"/>
    <w:basedOn w:val="a0"/>
    <w:uiPriority w:val="20"/>
    <w:qFormat/>
    <w:rsid w:val="00CE41B7"/>
    <w:rPr>
      <w:i/>
      <w:iCs/>
    </w:rPr>
  </w:style>
  <w:style w:type="character" w:customStyle="1" w:styleId="apple-converted-space">
    <w:name w:val="apple-converted-space"/>
    <w:basedOn w:val="a0"/>
    <w:rsid w:val="00CE41B7"/>
  </w:style>
  <w:style w:type="character" w:customStyle="1" w:styleId="articleseparator">
    <w:name w:val="article_separator"/>
    <w:basedOn w:val="a0"/>
    <w:rsid w:val="00CE41B7"/>
  </w:style>
  <w:style w:type="character" w:styleId="a6">
    <w:name w:val="Hyperlink"/>
    <w:basedOn w:val="a0"/>
    <w:uiPriority w:val="99"/>
    <w:semiHidden/>
    <w:unhideWhenUsed/>
    <w:rsid w:val="00CE41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786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063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402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410">
          <w:marLeft w:val="0"/>
          <w:marRight w:val="0"/>
          <w:marTop w:val="0"/>
          <w:marBottom w:val="0"/>
          <w:divBdr>
            <w:top w:val="single" w:sz="12" w:space="0" w:color="FED12D"/>
            <w:left w:val="single" w:sz="12" w:space="0" w:color="FED12D"/>
            <w:bottom w:val="single" w:sz="12" w:space="0" w:color="FED12D"/>
            <w:right w:val="single" w:sz="12" w:space="0" w:color="FED12D"/>
          </w:divBdr>
          <w:divsChild>
            <w:div w:id="7494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807">
                  <w:marLeft w:val="0"/>
                  <w:marRight w:val="0"/>
                  <w:marTop w:val="0"/>
                  <w:marBottom w:val="0"/>
                  <w:divBdr>
                    <w:top w:val="single" w:sz="6" w:space="0" w:color="FED12D"/>
                    <w:left w:val="single" w:sz="6" w:space="0" w:color="FED12D"/>
                    <w:bottom w:val="single" w:sz="6" w:space="0" w:color="FED12D"/>
                    <w:right w:val="single" w:sz="6" w:space="0" w:color="FED12D"/>
                  </w:divBdr>
                  <w:divsChild>
                    <w:div w:id="6983158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18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ED12D"/>
                    <w:bottom w:val="single" w:sz="12" w:space="0" w:color="FED12D"/>
                    <w:right w:val="none" w:sz="0" w:space="0" w:color="auto"/>
                  </w:divBdr>
                  <w:divsChild>
                    <w:div w:id="1774203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09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22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606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120">
          <w:marLeft w:val="0"/>
          <w:marRight w:val="0"/>
          <w:marTop w:val="0"/>
          <w:marBottom w:val="0"/>
          <w:divBdr>
            <w:top w:val="single" w:sz="12" w:space="0" w:color="FED12D"/>
            <w:left w:val="single" w:sz="12" w:space="0" w:color="FED12D"/>
            <w:bottom w:val="single" w:sz="12" w:space="0" w:color="FED12D"/>
            <w:right w:val="single" w:sz="12" w:space="0" w:color="FED12D"/>
          </w:divBdr>
          <w:divsChild>
            <w:div w:id="1673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404">
                  <w:marLeft w:val="0"/>
                  <w:marRight w:val="0"/>
                  <w:marTop w:val="0"/>
                  <w:marBottom w:val="0"/>
                  <w:divBdr>
                    <w:top w:val="single" w:sz="6" w:space="0" w:color="FED12D"/>
                    <w:left w:val="single" w:sz="6" w:space="0" w:color="FED12D"/>
                    <w:bottom w:val="single" w:sz="6" w:space="0" w:color="FED12D"/>
                    <w:right w:val="single" w:sz="6" w:space="0" w:color="FED12D"/>
                  </w:divBdr>
                  <w:divsChild>
                    <w:div w:id="4688590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6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ED12D"/>
                    <w:bottom w:val="single" w:sz="12" w:space="0" w:color="FED12D"/>
                    <w:right w:val="none" w:sz="0" w:space="0" w:color="auto"/>
                  </w:divBdr>
                  <w:divsChild>
                    <w:div w:id="1407068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51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2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212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715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552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446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pc8</cp:lastModifiedBy>
  <cp:revision>53</cp:revision>
  <cp:lastPrinted>2016-11-20T09:18:00Z</cp:lastPrinted>
  <dcterms:created xsi:type="dcterms:W3CDTF">2016-11-11T07:26:00Z</dcterms:created>
  <dcterms:modified xsi:type="dcterms:W3CDTF">2017-04-18T08:52:00Z</dcterms:modified>
</cp:coreProperties>
</file>